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5A246" w14:textId="77777777" w:rsidR="00C907EB" w:rsidRPr="00C907EB" w:rsidRDefault="00C907EB" w:rsidP="00C907EB">
      <w:pPr>
        <w:jc w:val="center"/>
        <w:rPr>
          <w:b/>
          <w:bCs/>
        </w:rPr>
      </w:pPr>
      <w:r w:rsidRPr="00C907EB">
        <w:rPr>
          <w:b/>
          <w:bCs/>
        </w:rPr>
        <w:t xml:space="preserve">Нормативно-правова база щодо організації та проведення атестації педагогічних працівників у 2024/2025 </w:t>
      </w:r>
      <w:proofErr w:type="spellStart"/>
      <w:r w:rsidRPr="00C907EB">
        <w:rPr>
          <w:b/>
          <w:bCs/>
        </w:rPr>
        <w:t>н.р</w:t>
      </w:r>
      <w:proofErr w:type="spellEnd"/>
      <w:r w:rsidRPr="00C907EB">
        <w:rPr>
          <w:b/>
          <w:bCs/>
        </w:rPr>
        <w:t>.</w:t>
      </w:r>
    </w:p>
    <w:p w14:paraId="32CED9CE" w14:textId="2130274A" w:rsidR="00C907EB" w:rsidRPr="00C907EB" w:rsidRDefault="00C907EB" w:rsidP="00C907EB">
      <w:r w:rsidRPr="00C907EB">
        <w:t> </w:t>
      </w:r>
    </w:p>
    <w:p w14:paraId="4486856F" w14:textId="77777777" w:rsidR="00C907EB" w:rsidRPr="00C907EB" w:rsidRDefault="00C907EB" w:rsidP="00C907EB">
      <w:r w:rsidRPr="00C907EB">
        <w:t>Атестаційна кампанія має розпочинатися з опрацювання нормативних документів, що регулюють цей процес.  Пропонуємо поповнити свій професійний кейс та скористатися представленою нормативно-правовою базою щодо організації та проведення атестації педагогічних працівників, яка є чинною станом на 01.10.2024 року.</w:t>
      </w:r>
    </w:p>
    <w:p w14:paraId="77B9C5BE" w14:textId="77777777" w:rsidR="00C907EB" w:rsidRPr="00C907EB" w:rsidRDefault="00C907EB" w:rsidP="00C907EB">
      <w:pPr>
        <w:numPr>
          <w:ilvl w:val="0"/>
          <w:numId w:val="1"/>
        </w:numPr>
      </w:pPr>
      <w:r w:rsidRPr="00C907EB">
        <w:t>Закон України «Про освіту» від 05.09.2017 № 2145-VIII URL: </w:t>
      </w:r>
      <w:hyperlink r:id="rId5" w:anchor="Text" w:tgtFrame="_blank" w:history="1">
        <w:r w:rsidRPr="00C907EB">
          <w:rPr>
            <w:rStyle w:val="a3"/>
          </w:rPr>
          <w:t>https://zakon.rada.gov.ua/laws/show/2145-19#Text</w:t>
        </w:r>
      </w:hyperlink>
    </w:p>
    <w:p w14:paraId="2CE402BC" w14:textId="77777777" w:rsidR="00C907EB" w:rsidRPr="00C907EB" w:rsidRDefault="00C907EB" w:rsidP="00C907EB">
      <w:pPr>
        <w:numPr>
          <w:ilvl w:val="0"/>
          <w:numId w:val="1"/>
        </w:numPr>
      </w:pPr>
      <w:r w:rsidRPr="00C907EB">
        <w:t>Закон України «Про професійну (професійно-технічну) освіту» від 10.02.1998 № 103/98-ВР URL: </w:t>
      </w:r>
      <w:hyperlink r:id="rId6" w:anchor="Text" w:tgtFrame="_blank" w:history="1">
        <w:r w:rsidRPr="00C907EB">
          <w:rPr>
            <w:rStyle w:val="a3"/>
          </w:rPr>
          <w:t>https://zakon.rada.gov.ua/laws/show/103/98-%D0%B2%D1%80#Text</w:t>
        </w:r>
      </w:hyperlink>
    </w:p>
    <w:p w14:paraId="4249B1C0" w14:textId="77777777" w:rsidR="00C907EB" w:rsidRPr="00C907EB" w:rsidRDefault="00C907EB" w:rsidP="00C907EB">
      <w:pPr>
        <w:numPr>
          <w:ilvl w:val="0"/>
          <w:numId w:val="1"/>
        </w:numPr>
      </w:pPr>
      <w:r w:rsidRPr="00C907EB">
        <w:t>Закон України «Про вищу освіту» від 01.07.2014 № 1556-VII URL: </w:t>
      </w:r>
      <w:hyperlink r:id="rId7" w:anchor="Text" w:tgtFrame="_blank" w:history="1">
        <w:r w:rsidRPr="00C907EB">
          <w:rPr>
            <w:rStyle w:val="a3"/>
          </w:rPr>
          <w:t>https://zakon.rada.gov.ua/laws/show/1556-18#Text</w:t>
        </w:r>
      </w:hyperlink>
    </w:p>
    <w:p w14:paraId="2034E938" w14:textId="77777777" w:rsidR="00C907EB" w:rsidRPr="00C907EB" w:rsidRDefault="00C907EB" w:rsidP="00C907EB">
      <w:pPr>
        <w:numPr>
          <w:ilvl w:val="0"/>
          <w:numId w:val="1"/>
        </w:numPr>
      </w:pPr>
      <w:r w:rsidRPr="00C907EB">
        <w:t xml:space="preserve">Закон України «Про фахову </w:t>
      </w:r>
      <w:proofErr w:type="spellStart"/>
      <w:r w:rsidRPr="00C907EB">
        <w:t>передвищу</w:t>
      </w:r>
      <w:proofErr w:type="spellEnd"/>
      <w:r w:rsidRPr="00C907EB">
        <w:t xml:space="preserve"> освіту» від 06.06.2019 № 2745-VIII URL: </w:t>
      </w:r>
      <w:hyperlink r:id="rId8" w:anchor="Text" w:tgtFrame="_blank" w:history="1">
        <w:r w:rsidRPr="00C907EB">
          <w:rPr>
            <w:rStyle w:val="a3"/>
          </w:rPr>
          <w:t>https://zakon.rada.gov.ua/laws/show/2745-19#Text</w:t>
        </w:r>
      </w:hyperlink>
    </w:p>
    <w:p w14:paraId="28E3D459" w14:textId="77777777" w:rsidR="00C907EB" w:rsidRPr="00C907EB" w:rsidRDefault="00C907EB" w:rsidP="00C907EB">
      <w:pPr>
        <w:numPr>
          <w:ilvl w:val="0"/>
          <w:numId w:val="1"/>
        </w:numPr>
      </w:pPr>
      <w:r w:rsidRPr="00C907EB">
        <w:t>Закон України «Про загальну середню освіту» від 16.01.2020 № 463-IX URL: </w:t>
      </w:r>
      <w:hyperlink r:id="rId9" w:anchor="Text" w:tgtFrame="_blank" w:history="1">
        <w:r w:rsidRPr="00C907EB">
          <w:rPr>
            <w:rStyle w:val="a3"/>
          </w:rPr>
          <w:t>https://zakon.rada.gov.ua/laws/show/463-20#Text</w:t>
        </w:r>
      </w:hyperlink>
    </w:p>
    <w:p w14:paraId="47562D5A" w14:textId="77777777" w:rsidR="00C907EB" w:rsidRPr="00C907EB" w:rsidRDefault="00C907EB" w:rsidP="00C907EB">
      <w:pPr>
        <w:numPr>
          <w:ilvl w:val="0"/>
          <w:numId w:val="1"/>
        </w:numPr>
      </w:pPr>
      <w:r w:rsidRPr="00C907EB">
        <w:t>Закон України «Про позашкільну освіту» від 22.06.2000 № 1841-III URL: </w:t>
      </w:r>
      <w:hyperlink r:id="rId10" w:tgtFrame="_blank" w:history="1">
        <w:r w:rsidRPr="00C907EB">
          <w:rPr>
            <w:rStyle w:val="a3"/>
          </w:rPr>
          <w:t>https://zakon.rada.gov.ua/laws/show/1841-14#Text</w:t>
        </w:r>
      </w:hyperlink>
    </w:p>
    <w:p w14:paraId="5016B96D" w14:textId="77777777" w:rsidR="00C907EB" w:rsidRPr="00C907EB" w:rsidRDefault="00C907EB" w:rsidP="00C907EB">
      <w:pPr>
        <w:numPr>
          <w:ilvl w:val="0"/>
          <w:numId w:val="1"/>
        </w:numPr>
      </w:pPr>
      <w:r w:rsidRPr="00C907EB">
        <w:t>Закон України «Про дошкільну освіту» від 11.07.2001 № 2628-III URL: </w:t>
      </w:r>
      <w:hyperlink r:id="rId11" w:anchor="Text" w:tgtFrame="_blank" w:history="1">
        <w:r w:rsidRPr="00C907EB">
          <w:rPr>
            <w:rStyle w:val="a3"/>
          </w:rPr>
          <w:t>https://zakon.rada.gov.ua/laws/show/2628-14#Text</w:t>
        </w:r>
      </w:hyperlink>
    </w:p>
    <w:p w14:paraId="12D45B60" w14:textId="77777777" w:rsidR="00C907EB" w:rsidRPr="00C907EB" w:rsidRDefault="00C907EB" w:rsidP="00C907EB">
      <w:pPr>
        <w:numPr>
          <w:ilvl w:val="0"/>
          <w:numId w:val="1"/>
        </w:numPr>
      </w:pPr>
      <w:r w:rsidRPr="00C907EB">
        <w:t>Закон України «Про професійний розвиток працівників» від 12.01.2012 № 4312-VI URL: </w:t>
      </w:r>
      <w:hyperlink r:id="rId12" w:anchor="Text" w:tgtFrame="_blank" w:history="1">
        <w:r w:rsidRPr="00C907EB">
          <w:rPr>
            <w:rStyle w:val="a3"/>
          </w:rPr>
          <w:t>https://zakon.rada.gov.ua/laws/show/4312-17#Text</w:t>
        </w:r>
      </w:hyperlink>
    </w:p>
    <w:p w14:paraId="77C21E01" w14:textId="77777777" w:rsidR="00C907EB" w:rsidRPr="00C907EB" w:rsidRDefault="00C907EB" w:rsidP="00C907EB">
      <w:pPr>
        <w:numPr>
          <w:ilvl w:val="0"/>
          <w:numId w:val="1"/>
        </w:numPr>
      </w:pPr>
      <w:r w:rsidRPr="00C907EB">
        <w:t>Постанова Кабінету Міністрів України «Про затвердження переліку кваліфікаційних категорій і педагогічних звань педагогічних працівників» від 23.12.2015 № 1109 URL: </w:t>
      </w:r>
      <w:hyperlink r:id="rId13" w:anchor="Text" w:tgtFrame="_blank" w:history="1">
        <w:r w:rsidRPr="00C907EB">
          <w:rPr>
            <w:rStyle w:val="a3"/>
          </w:rPr>
          <w:t>https://zakon.rada.gov.ua/laws/show/1109-2015-%D0%BF#Text</w:t>
        </w:r>
      </w:hyperlink>
    </w:p>
    <w:p w14:paraId="6D060C0A" w14:textId="77777777" w:rsidR="00C907EB" w:rsidRPr="00C907EB" w:rsidRDefault="00C907EB" w:rsidP="00C907EB">
      <w:pPr>
        <w:numPr>
          <w:ilvl w:val="0"/>
          <w:numId w:val="1"/>
        </w:numPr>
      </w:pPr>
      <w:r w:rsidRPr="00C907EB">
        <w:t>Постанова Кабінету Міністрів України «Про затвердження Положення про сертифікацію педагогічних працівників» від 27.12.2018 № 1190 URL: </w:t>
      </w:r>
      <w:hyperlink r:id="rId14" w:anchor="Text" w:tgtFrame="_blank" w:history="1">
        <w:r w:rsidRPr="00C907EB">
          <w:rPr>
            <w:rStyle w:val="a3"/>
          </w:rPr>
          <w:t>https://zakon.rada.gov.ua/laws/show/1190-2018-%D0%BF#Text</w:t>
        </w:r>
      </w:hyperlink>
    </w:p>
    <w:p w14:paraId="1C08C941" w14:textId="77777777" w:rsidR="00C907EB" w:rsidRPr="00C907EB" w:rsidRDefault="00C907EB" w:rsidP="00C907EB">
      <w:pPr>
        <w:numPr>
          <w:ilvl w:val="0"/>
          <w:numId w:val="1"/>
        </w:numPr>
      </w:pPr>
      <w:r w:rsidRPr="00C907EB">
        <w:t>Постанова Кабінету Міністрів України «Деякі питання підвищення кваліфікації педагогічних і науково-педагогічних працівників» від 21.08.2019 № 800 URL: </w:t>
      </w:r>
      <w:hyperlink r:id="rId15" w:anchor="Text" w:tgtFrame="_blank" w:history="1">
        <w:r w:rsidRPr="00C907EB">
          <w:rPr>
            <w:rStyle w:val="a3"/>
          </w:rPr>
          <w:t>https://zakon.rada.gov.ua/laws/show/1190-2018-%D0%BF#Text</w:t>
        </w:r>
      </w:hyperlink>
    </w:p>
    <w:p w14:paraId="181D9291" w14:textId="77777777" w:rsidR="00C907EB" w:rsidRPr="00C907EB" w:rsidRDefault="00C907EB" w:rsidP="00C907EB">
      <w:pPr>
        <w:numPr>
          <w:ilvl w:val="0"/>
          <w:numId w:val="1"/>
        </w:numPr>
      </w:pPr>
      <w:r w:rsidRPr="00C907EB">
        <w:t>Постанова Кабінету Міністрів України «Про внесення змін до Порядку підвищення кваліфікації педагогічних і науково- педагогічних працівників» від 27.12.2019 № 1133 URL: </w:t>
      </w:r>
      <w:hyperlink r:id="rId16" w:anchor="Text" w:tgtFrame="_blank" w:history="1">
        <w:r w:rsidRPr="00C907EB">
          <w:rPr>
            <w:rStyle w:val="a3"/>
          </w:rPr>
          <w:t>https://zakon.rada.gov.ua/laws/show/1133-2019-%D0%BF#Text</w:t>
        </w:r>
      </w:hyperlink>
    </w:p>
    <w:p w14:paraId="418C70E2" w14:textId="77777777" w:rsidR="00C907EB" w:rsidRPr="00C907EB" w:rsidRDefault="00C907EB" w:rsidP="00C907EB">
      <w:pPr>
        <w:numPr>
          <w:ilvl w:val="0"/>
          <w:numId w:val="1"/>
        </w:numPr>
      </w:pPr>
      <w:r w:rsidRPr="00C907EB">
        <w:t>Наказ Міністерства освіти і науки України «Про впорядкування умов оплати праці та затвердження схем тарифних розрядів працівників навчальних закладів, установ освіти та наукових установ» від 26.09.2005 № 557 URL: </w:t>
      </w:r>
      <w:hyperlink r:id="rId17" w:anchor="Text" w:tgtFrame="_blank" w:history="1">
        <w:r w:rsidRPr="00C907EB">
          <w:rPr>
            <w:rStyle w:val="a3"/>
          </w:rPr>
          <w:t>https://zakon.rada.gov.ua/laws/show/z1130-05#Text</w:t>
        </w:r>
      </w:hyperlink>
    </w:p>
    <w:p w14:paraId="43D36E62" w14:textId="77777777" w:rsidR="00C907EB" w:rsidRPr="00C907EB" w:rsidRDefault="00C907EB" w:rsidP="00C907EB">
      <w:pPr>
        <w:numPr>
          <w:ilvl w:val="0"/>
          <w:numId w:val="1"/>
        </w:numPr>
      </w:pPr>
      <w:r w:rsidRPr="00C907EB">
        <w:t>Наказ Міністерства юстиції України «Про затвердження 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від 12.04.2012 № 578/5 URL: </w:t>
      </w:r>
      <w:hyperlink r:id="rId18" w:anchor="Text" w:tgtFrame="_blank" w:history="1">
        <w:r w:rsidRPr="00C907EB">
          <w:rPr>
            <w:rStyle w:val="a3"/>
          </w:rPr>
          <w:t>https://zakon.rada.gov.ua/laws/show/z0571-12#Text</w:t>
        </w:r>
      </w:hyperlink>
    </w:p>
    <w:p w14:paraId="213E8F1A" w14:textId="77777777" w:rsidR="00C907EB" w:rsidRPr="00C907EB" w:rsidRDefault="00C907EB" w:rsidP="00C907EB">
      <w:pPr>
        <w:numPr>
          <w:ilvl w:val="0"/>
          <w:numId w:val="1"/>
        </w:numPr>
      </w:pPr>
      <w:r w:rsidRPr="00C907EB">
        <w:lastRenderedPageBreak/>
        <w:t>Наказ Міністерства освіти і науки України «Про затвердження Положення про атестацію педагогічних працівників» від 09.09.2022 № 805 URL: </w:t>
      </w:r>
      <w:hyperlink r:id="rId19" w:anchor="Text" w:tgtFrame="_blank" w:history="1">
        <w:r w:rsidRPr="00C907EB">
          <w:rPr>
            <w:rStyle w:val="a3"/>
          </w:rPr>
          <w:t>https://zakon.rada.gov.ua/laws/show/z1649-22#Text</w:t>
        </w:r>
      </w:hyperlink>
    </w:p>
    <w:p w14:paraId="7804A8B1" w14:textId="77777777" w:rsidR="00C907EB" w:rsidRPr="00C907EB" w:rsidRDefault="00C907EB" w:rsidP="00C907EB">
      <w:pPr>
        <w:numPr>
          <w:ilvl w:val="0"/>
          <w:numId w:val="1"/>
        </w:numPr>
      </w:pPr>
      <w:r w:rsidRPr="00C907EB">
        <w:t>Цивільний кодекс України від 16.01.2003 № 435-IV URL: </w:t>
      </w:r>
      <w:hyperlink r:id="rId20" w:anchor="Text" w:tgtFrame="_blank" w:history="1">
        <w:r w:rsidRPr="00C907EB">
          <w:rPr>
            <w:rStyle w:val="a3"/>
          </w:rPr>
          <w:t>https://zakon.rada.gov.ua/laws/show/435-15#Text</w:t>
        </w:r>
      </w:hyperlink>
    </w:p>
    <w:p w14:paraId="65C87CBE" w14:textId="77777777" w:rsidR="00C907EB" w:rsidRPr="00C907EB" w:rsidRDefault="00C907EB" w:rsidP="00C907EB">
      <w:pPr>
        <w:numPr>
          <w:ilvl w:val="0"/>
          <w:numId w:val="1"/>
        </w:numPr>
      </w:pPr>
      <w:r w:rsidRPr="00C907EB">
        <w:t>Лист Міністерства освіти і науки України </w:t>
      </w:r>
      <w:hyperlink r:id="rId21" w:tgtFrame="_blank" w:history="1">
        <w:r w:rsidRPr="00C907EB">
          <w:rPr>
            <w:rStyle w:val="a3"/>
          </w:rPr>
          <w:t>«Щодо атестації вчителів початкових класів, які успішно пройшли сертифікацію»</w:t>
        </w:r>
      </w:hyperlink>
      <w:r w:rsidRPr="00C907EB">
        <w:t> від 15.12.2020 № 1/9-690</w:t>
      </w:r>
    </w:p>
    <w:p w14:paraId="106494CE" w14:textId="77777777" w:rsidR="00AA29D8" w:rsidRDefault="00AA29D8"/>
    <w:sectPr w:rsidR="00AA29D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120080"/>
    <w:multiLevelType w:val="multilevel"/>
    <w:tmpl w:val="D9FC1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7495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CA9"/>
    <w:rsid w:val="00AA29D8"/>
    <w:rsid w:val="00AC7CA9"/>
    <w:rsid w:val="00C907EB"/>
    <w:rsid w:val="00E375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304AD-E102-4D62-A132-6172912A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07EB"/>
    <w:rPr>
      <w:color w:val="0563C1" w:themeColor="hyperlink"/>
      <w:u w:val="single"/>
    </w:rPr>
  </w:style>
  <w:style w:type="character" w:styleId="a4">
    <w:name w:val="Unresolved Mention"/>
    <w:basedOn w:val="a0"/>
    <w:uiPriority w:val="99"/>
    <w:semiHidden/>
    <w:unhideWhenUsed/>
    <w:rsid w:val="00C90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112602">
      <w:bodyDiv w:val="1"/>
      <w:marLeft w:val="0"/>
      <w:marRight w:val="0"/>
      <w:marTop w:val="0"/>
      <w:marBottom w:val="0"/>
      <w:divBdr>
        <w:top w:val="none" w:sz="0" w:space="0" w:color="auto"/>
        <w:left w:val="none" w:sz="0" w:space="0" w:color="auto"/>
        <w:bottom w:val="none" w:sz="0" w:space="0" w:color="auto"/>
        <w:right w:val="none" w:sz="0" w:space="0" w:color="auto"/>
      </w:divBdr>
      <w:divsChild>
        <w:div w:id="382943412">
          <w:marLeft w:val="0"/>
          <w:marRight w:val="0"/>
          <w:marTop w:val="0"/>
          <w:marBottom w:val="0"/>
          <w:divBdr>
            <w:top w:val="none" w:sz="0" w:space="0" w:color="auto"/>
            <w:left w:val="none" w:sz="0" w:space="0" w:color="auto"/>
            <w:bottom w:val="none" w:sz="0" w:space="0" w:color="auto"/>
            <w:right w:val="none" w:sz="0" w:space="0" w:color="auto"/>
          </w:divBdr>
          <w:divsChild>
            <w:div w:id="1073043202">
              <w:marLeft w:val="0"/>
              <w:marRight w:val="0"/>
              <w:marTop w:val="75"/>
              <w:marBottom w:val="0"/>
              <w:divBdr>
                <w:top w:val="none" w:sz="0" w:space="0" w:color="auto"/>
                <w:left w:val="none" w:sz="0" w:space="0" w:color="auto"/>
                <w:bottom w:val="none" w:sz="0" w:space="0" w:color="auto"/>
                <w:right w:val="none" w:sz="0" w:space="0" w:color="auto"/>
              </w:divBdr>
              <w:divsChild>
                <w:div w:id="69199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10077">
          <w:marLeft w:val="0"/>
          <w:marRight w:val="0"/>
          <w:marTop w:val="0"/>
          <w:marBottom w:val="0"/>
          <w:divBdr>
            <w:top w:val="none" w:sz="0" w:space="0" w:color="auto"/>
            <w:left w:val="none" w:sz="0" w:space="0" w:color="auto"/>
            <w:bottom w:val="none" w:sz="0" w:space="0" w:color="auto"/>
            <w:right w:val="none" w:sz="0" w:space="0" w:color="auto"/>
          </w:divBdr>
        </w:div>
      </w:divsChild>
    </w:div>
    <w:div w:id="1105033707">
      <w:bodyDiv w:val="1"/>
      <w:marLeft w:val="0"/>
      <w:marRight w:val="0"/>
      <w:marTop w:val="0"/>
      <w:marBottom w:val="0"/>
      <w:divBdr>
        <w:top w:val="none" w:sz="0" w:space="0" w:color="auto"/>
        <w:left w:val="none" w:sz="0" w:space="0" w:color="auto"/>
        <w:bottom w:val="none" w:sz="0" w:space="0" w:color="auto"/>
        <w:right w:val="none" w:sz="0" w:space="0" w:color="auto"/>
      </w:divBdr>
      <w:divsChild>
        <w:div w:id="1070352027">
          <w:marLeft w:val="0"/>
          <w:marRight w:val="0"/>
          <w:marTop w:val="0"/>
          <w:marBottom w:val="0"/>
          <w:divBdr>
            <w:top w:val="none" w:sz="0" w:space="0" w:color="auto"/>
            <w:left w:val="none" w:sz="0" w:space="0" w:color="auto"/>
            <w:bottom w:val="none" w:sz="0" w:space="0" w:color="auto"/>
            <w:right w:val="none" w:sz="0" w:space="0" w:color="auto"/>
          </w:divBdr>
          <w:divsChild>
            <w:div w:id="1582643616">
              <w:marLeft w:val="0"/>
              <w:marRight w:val="0"/>
              <w:marTop w:val="75"/>
              <w:marBottom w:val="0"/>
              <w:divBdr>
                <w:top w:val="none" w:sz="0" w:space="0" w:color="auto"/>
                <w:left w:val="none" w:sz="0" w:space="0" w:color="auto"/>
                <w:bottom w:val="none" w:sz="0" w:space="0" w:color="auto"/>
                <w:right w:val="none" w:sz="0" w:space="0" w:color="auto"/>
              </w:divBdr>
              <w:divsChild>
                <w:div w:id="156463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4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45-19" TargetMode="External"/><Relationship Id="rId13" Type="http://schemas.openxmlformats.org/officeDocument/2006/relationships/hyperlink" Target="https://zakon.rada.gov.ua/laws/show/1109-2015-%D0%BF" TargetMode="External"/><Relationship Id="rId18" Type="http://schemas.openxmlformats.org/officeDocument/2006/relationships/hyperlink" Target="https://zakon.rada.gov.ua/laws/show/z0571-12" TargetMode="External"/><Relationship Id="rId3" Type="http://schemas.openxmlformats.org/officeDocument/2006/relationships/settings" Target="settings.xml"/><Relationship Id="rId21" Type="http://schemas.openxmlformats.org/officeDocument/2006/relationships/hyperlink" Target="https://mon.gov.ua/storage/app/uploads/public/661/68f/865/66168f8653f28977657724.pdf" TargetMode="External"/><Relationship Id="rId7" Type="http://schemas.openxmlformats.org/officeDocument/2006/relationships/hyperlink" Target="https://zakon.rada.gov.ua/laws/show/1556-18" TargetMode="External"/><Relationship Id="rId12" Type="http://schemas.openxmlformats.org/officeDocument/2006/relationships/hyperlink" Target="https://zakon.rada.gov.ua/laws/show/4312-17" TargetMode="External"/><Relationship Id="rId17" Type="http://schemas.openxmlformats.org/officeDocument/2006/relationships/hyperlink" Target="https://zakon.rada.gov.ua/laws/show/z1130-05" TargetMode="External"/><Relationship Id="rId2" Type="http://schemas.openxmlformats.org/officeDocument/2006/relationships/styles" Target="styles.xml"/><Relationship Id="rId16" Type="http://schemas.openxmlformats.org/officeDocument/2006/relationships/hyperlink" Target="https://zakon.rada.gov.ua/laws/show/1133-2019-%D0%BF" TargetMode="External"/><Relationship Id="rId20" Type="http://schemas.openxmlformats.org/officeDocument/2006/relationships/hyperlink" Target="https://zakon.rada.gov.ua/laws/show/435-15" TargetMode="External"/><Relationship Id="rId1" Type="http://schemas.openxmlformats.org/officeDocument/2006/relationships/numbering" Target="numbering.xml"/><Relationship Id="rId6" Type="http://schemas.openxmlformats.org/officeDocument/2006/relationships/hyperlink" Target="https://zakon.rada.gov.ua/laws/show/103/98-%D0%B2%D1%80" TargetMode="External"/><Relationship Id="rId11" Type="http://schemas.openxmlformats.org/officeDocument/2006/relationships/hyperlink" Target="https://zakon.rada.gov.ua/laws/show/2628-14" TargetMode="External"/><Relationship Id="rId5" Type="http://schemas.openxmlformats.org/officeDocument/2006/relationships/hyperlink" Target="https://zakon.rada.gov.ua/laws/show/2145-19" TargetMode="External"/><Relationship Id="rId15" Type="http://schemas.openxmlformats.org/officeDocument/2006/relationships/hyperlink" Target="https://zakon.rada.gov.ua/laws/show/1190-2018-%D0%BF" TargetMode="External"/><Relationship Id="rId23" Type="http://schemas.openxmlformats.org/officeDocument/2006/relationships/theme" Target="theme/theme1.xml"/><Relationship Id="rId10" Type="http://schemas.openxmlformats.org/officeDocument/2006/relationships/hyperlink" Target="https://zakon.rada.gov.ua/laws/card/1841-14" TargetMode="External"/><Relationship Id="rId19" Type="http://schemas.openxmlformats.org/officeDocument/2006/relationships/hyperlink" Target="https://zakon.rada.gov.ua/laws/show/z1649-22" TargetMode="External"/><Relationship Id="rId4" Type="http://schemas.openxmlformats.org/officeDocument/2006/relationships/webSettings" Target="webSettings.xml"/><Relationship Id="rId9" Type="http://schemas.openxmlformats.org/officeDocument/2006/relationships/hyperlink" Target="https://zakon.rada.gov.ua/laws/show/463-20" TargetMode="External"/><Relationship Id="rId14" Type="http://schemas.openxmlformats.org/officeDocument/2006/relationships/hyperlink" Target="https://zakon.rada.gov.ua/laws/show/1190-2018-%D0%B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3081</Words>
  <Characters>1757</Characters>
  <Application>Microsoft Office Word</Application>
  <DocSecurity>0</DocSecurity>
  <Lines>14</Lines>
  <Paragraphs>9</Paragraphs>
  <ScaleCrop>false</ScaleCrop>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LLI</dc:creator>
  <cp:keywords/>
  <dc:description/>
  <cp:lastModifiedBy>LLI</cp:lastModifiedBy>
  <cp:revision>2</cp:revision>
  <dcterms:created xsi:type="dcterms:W3CDTF">2024-10-02T10:34:00Z</dcterms:created>
  <dcterms:modified xsi:type="dcterms:W3CDTF">2024-10-02T10:34:00Z</dcterms:modified>
</cp:coreProperties>
</file>